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4C" w:rsidRDefault="00EC6A4C" w:rsidP="00EC6A4C">
      <w:pPr>
        <w:spacing w:line="360" w:lineRule="auto"/>
        <w:ind w:left="360"/>
        <w:rPr>
          <w:rFonts w:ascii="Book Antiqua" w:hAnsi="Book Antiqua"/>
          <w:b/>
          <w:i/>
          <w:sz w:val="20"/>
          <w:szCs w:val="20"/>
        </w:rPr>
      </w:pPr>
      <w:bookmarkStart w:id="0" w:name="_GoBack"/>
      <w:bookmarkEnd w:id="0"/>
      <w:r>
        <w:rPr>
          <w:rFonts w:ascii="Book Antiqua" w:hAnsi="Book Antiqua"/>
          <w:noProof/>
          <w:sz w:val="19"/>
          <w:szCs w:val="19"/>
        </w:rPr>
        <w:drawing>
          <wp:anchor distT="0" distB="0" distL="114300" distR="114300" simplePos="0" relativeHeight="251665408" behindDoc="1" locked="0" layoutInCell="1" allowOverlap="1" wp14:anchorId="37C7738E" wp14:editId="79A8F143">
            <wp:simplePos x="0" y="0"/>
            <wp:positionH relativeFrom="column">
              <wp:posOffset>2257425</wp:posOffset>
            </wp:positionH>
            <wp:positionV relativeFrom="paragraph">
              <wp:posOffset>19685</wp:posOffset>
            </wp:positionV>
            <wp:extent cx="2171700" cy="77152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A4C" w:rsidRDefault="00EC6A4C" w:rsidP="00EC6A4C">
      <w:pPr>
        <w:spacing w:line="360" w:lineRule="auto"/>
        <w:jc w:val="center"/>
        <w:rPr>
          <w:rFonts w:ascii="Book Antiqua" w:hAnsi="Book Antiqua"/>
          <w:b/>
          <w:i/>
          <w:sz w:val="20"/>
          <w:szCs w:val="20"/>
        </w:rPr>
      </w:pPr>
    </w:p>
    <w:p w:rsidR="00EC6A4C" w:rsidRDefault="00EC6A4C" w:rsidP="00EC6A4C">
      <w:pPr>
        <w:spacing w:line="360" w:lineRule="auto"/>
        <w:jc w:val="center"/>
        <w:rPr>
          <w:rFonts w:ascii="Book Antiqua" w:hAnsi="Book Antiqua"/>
          <w:b/>
          <w:i/>
          <w:sz w:val="20"/>
          <w:szCs w:val="20"/>
        </w:rPr>
      </w:pPr>
    </w:p>
    <w:p w:rsidR="00EC6A4C" w:rsidRDefault="00EC6A4C" w:rsidP="00EC6A4C">
      <w:pPr>
        <w:spacing w:line="360" w:lineRule="auto"/>
        <w:jc w:val="center"/>
        <w:rPr>
          <w:rFonts w:ascii="Book Antiqua" w:hAnsi="Book Antiqua"/>
          <w:b/>
          <w:i/>
          <w:sz w:val="22"/>
          <w:szCs w:val="20"/>
        </w:rPr>
      </w:pPr>
    </w:p>
    <w:p w:rsidR="00EC6A4C" w:rsidRPr="00BB24D7" w:rsidRDefault="00EC6A4C" w:rsidP="00EC6A4C">
      <w:pPr>
        <w:spacing w:line="360" w:lineRule="auto"/>
        <w:jc w:val="center"/>
        <w:rPr>
          <w:rFonts w:ascii="Book Antiqua" w:hAnsi="Book Antiqua"/>
          <w:b/>
          <w:i/>
          <w:sz w:val="22"/>
          <w:szCs w:val="20"/>
        </w:rPr>
      </w:pPr>
      <w:r w:rsidRPr="00BB24D7">
        <w:rPr>
          <w:rFonts w:ascii="Book Antiqua" w:hAnsi="Book Antiqua"/>
          <w:b/>
          <w:i/>
          <w:sz w:val="22"/>
          <w:szCs w:val="20"/>
        </w:rPr>
        <w:t>Centrum Symulacji Medycznej</w:t>
      </w:r>
    </w:p>
    <w:p w:rsidR="00EC6A4C" w:rsidRPr="00BB24D7" w:rsidRDefault="00EC6A4C" w:rsidP="00EC6A4C">
      <w:pPr>
        <w:spacing w:line="360" w:lineRule="auto"/>
        <w:jc w:val="center"/>
        <w:rPr>
          <w:rFonts w:ascii="Book Antiqua" w:hAnsi="Book Antiqua"/>
          <w:b/>
          <w:i/>
          <w:sz w:val="22"/>
          <w:szCs w:val="20"/>
        </w:rPr>
      </w:pPr>
      <w:r w:rsidRPr="00BB24D7">
        <w:rPr>
          <w:rFonts w:ascii="Book Antiqua" w:hAnsi="Book Antiqua"/>
          <w:b/>
          <w:i/>
          <w:sz w:val="22"/>
          <w:szCs w:val="20"/>
        </w:rPr>
        <w:t>Zabrze, pl. Dworcowy 3</w:t>
      </w:r>
    </w:p>
    <w:p w:rsidR="00EC6A4C" w:rsidRPr="00BB24D7" w:rsidRDefault="00EC6A4C" w:rsidP="00EC6A4C">
      <w:pPr>
        <w:spacing w:line="360" w:lineRule="auto"/>
        <w:jc w:val="center"/>
        <w:rPr>
          <w:rFonts w:ascii="Book Antiqua" w:hAnsi="Book Antiqua"/>
          <w:b/>
          <w:i/>
          <w:sz w:val="22"/>
          <w:szCs w:val="20"/>
        </w:rPr>
      </w:pPr>
      <w:r>
        <w:rPr>
          <w:rFonts w:ascii="Book Antiqua" w:hAnsi="Book Antiqua"/>
          <w:b/>
          <w:i/>
          <w:sz w:val="22"/>
          <w:szCs w:val="20"/>
        </w:rPr>
        <w:t>26-27</w:t>
      </w:r>
      <w:r w:rsidRPr="00BB24D7">
        <w:rPr>
          <w:rFonts w:ascii="Book Antiqua" w:hAnsi="Book Antiqua"/>
          <w:b/>
          <w:i/>
          <w:sz w:val="22"/>
          <w:szCs w:val="20"/>
        </w:rPr>
        <w:t xml:space="preserve"> marca 2020 roku</w:t>
      </w:r>
    </w:p>
    <w:p w:rsidR="00EC6A4C" w:rsidRPr="00BB24D7" w:rsidRDefault="00EC6A4C" w:rsidP="00EC6A4C">
      <w:pPr>
        <w:spacing w:line="360" w:lineRule="auto"/>
        <w:jc w:val="both"/>
        <w:rPr>
          <w:rFonts w:ascii="Book Antiqua" w:hAnsi="Book Antiqua"/>
          <w:b/>
          <w:sz w:val="22"/>
          <w:szCs w:val="20"/>
        </w:rPr>
      </w:pPr>
    </w:p>
    <w:p w:rsidR="00EC6A4C" w:rsidRPr="00BB24D7" w:rsidRDefault="00EC6A4C" w:rsidP="00EC6A4C">
      <w:pPr>
        <w:spacing w:line="360" w:lineRule="auto"/>
        <w:jc w:val="center"/>
        <w:rPr>
          <w:rFonts w:ascii="Book Antiqua" w:hAnsi="Book Antiqua"/>
          <w:b/>
          <w:sz w:val="22"/>
          <w:szCs w:val="20"/>
        </w:rPr>
      </w:pPr>
      <w:r w:rsidRPr="00BB24D7">
        <w:rPr>
          <w:rFonts w:ascii="Book Antiqua" w:hAnsi="Book Antiqua"/>
          <w:b/>
          <w:sz w:val="22"/>
          <w:szCs w:val="20"/>
        </w:rPr>
        <w:t>Program szkolenia:</w:t>
      </w:r>
    </w:p>
    <w:p w:rsidR="00EC6A4C" w:rsidRPr="00BB24D7" w:rsidRDefault="00EC6A4C" w:rsidP="00EC6A4C">
      <w:pPr>
        <w:spacing w:line="360" w:lineRule="auto"/>
        <w:jc w:val="both"/>
        <w:rPr>
          <w:rFonts w:ascii="Book Antiqua" w:hAnsi="Book Antiqua"/>
          <w:b/>
          <w:sz w:val="22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b/>
          <w:szCs w:val="20"/>
        </w:rPr>
        <w:t>Część teoretyczna</w:t>
      </w:r>
      <w:r w:rsidRPr="00BB24D7">
        <w:rPr>
          <w:rFonts w:ascii="Book Antiqua" w:hAnsi="Book Antiqua" w:cs="Times New Roman"/>
          <w:szCs w:val="20"/>
        </w:rPr>
        <w:t xml:space="preserve"> – wykłady.</w:t>
      </w:r>
    </w:p>
    <w:p w:rsidR="00EC6A4C" w:rsidRPr="00BB24D7" w:rsidRDefault="00EC6A4C" w:rsidP="00EC6A4C">
      <w:pPr>
        <w:pStyle w:val="Akapitzlist"/>
        <w:spacing w:after="0" w:line="360" w:lineRule="auto"/>
        <w:ind w:left="1080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szCs w:val="20"/>
        </w:rPr>
        <w:t xml:space="preserve">Nowe </w:t>
      </w:r>
      <w:r w:rsidRPr="00BB24D7">
        <w:rPr>
          <w:rFonts w:ascii="Book Antiqua" w:hAnsi="Book Antiqua" w:cs="Times New Roman"/>
          <w:bCs/>
          <w:szCs w:val="20"/>
        </w:rPr>
        <w:t>Obwieszczenie Ministra Zdrowia</w:t>
      </w:r>
      <w:r w:rsidRPr="00BB24D7">
        <w:rPr>
          <w:rFonts w:ascii="Book Antiqua" w:hAnsi="Book Antiqua" w:cs="Times New Roman"/>
          <w:bCs/>
          <w:szCs w:val="20"/>
          <w:vertAlign w:val="superscript"/>
        </w:rPr>
        <w:t xml:space="preserve"> </w:t>
      </w:r>
      <w:r w:rsidRPr="00BB24D7">
        <w:rPr>
          <w:rFonts w:ascii="Book Antiqua" w:hAnsi="Book Antiqua" w:cs="Times New Roman"/>
          <w:bCs/>
          <w:szCs w:val="20"/>
        </w:rPr>
        <w:t>z dnia 4 grudnia 2019 r. w sprawie sposobu i kryteriów stwierdzenia trwałego nieodwracalnego ustania czynności mózgu obowiązujące od dnia 17 stycznia 2020 roku (</w:t>
      </w:r>
      <w:r>
        <w:rPr>
          <w:rFonts w:ascii="Book Antiqua" w:hAnsi="Book Antiqua" w:cs="Times New Roman"/>
          <w:szCs w:val="20"/>
        </w:rPr>
        <w:t>dr hab. n. med. Artur Kamiński</w:t>
      </w:r>
      <w:r w:rsidRPr="00BB24D7">
        <w:rPr>
          <w:rFonts w:ascii="Book Antiqua" w:hAnsi="Book Antiqua" w:cs="Times New Roman"/>
          <w:bCs/>
          <w:szCs w:val="20"/>
        </w:rPr>
        <w:t>).</w:t>
      </w:r>
    </w:p>
    <w:p w:rsidR="00EC6A4C" w:rsidRPr="00BB24D7" w:rsidRDefault="00EC6A4C" w:rsidP="00EC6A4C">
      <w:pPr>
        <w:pStyle w:val="Akapitzlist"/>
        <w:spacing w:after="0" w:line="360" w:lineRule="auto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szCs w:val="20"/>
        </w:rPr>
        <w:t>Orzekanie śmierci mózgu wg nowych wytycznych. (prof. Romuald Bohatyrewicz).</w:t>
      </w:r>
    </w:p>
    <w:p w:rsidR="00EC6A4C" w:rsidRPr="00BB24D7" w:rsidRDefault="00EC6A4C" w:rsidP="00EC6A4C">
      <w:pPr>
        <w:pStyle w:val="Akapitzlist"/>
        <w:spacing w:after="0" w:line="360" w:lineRule="auto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szCs w:val="20"/>
        </w:rPr>
        <w:t xml:space="preserve">Trudności przy wykonywaniu badań instrumentalnych. </w:t>
      </w:r>
      <w:r w:rsidRPr="00506E04">
        <w:rPr>
          <w:rFonts w:ascii="Book Antiqua" w:hAnsi="Book Antiqua" w:cs="Times New Roman"/>
          <w:szCs w:val="20"/>
        </w:rPr>
        <w:t>(</w:t>
      </w:r>
      <w:r>
        <w:rPr>
          <w:rFonts w:ascii="Book Antiqua" w:hAnsi="Book Antiqua" w:cs="Times New Roman"/>
          <w:szCs w:val="20"/>
        </w:rPr>
        <w:t xml:space="preserve">dr hab. n. med. Marcin </w:t>
      </w:r>
      <w:r w:rsidRPr="00506E04">
        <w:rPr>
          <w:rFonts w:ascii="Book Antiqua" w:hAnsi="Book Antiqua" w:cs="Times New Roman"/>
          <w:szCs w:val="20"/>
        </w:rPr>
        <w:t>Sawicki)</w:t>
      </w:r>
    </w:p>
    <w:p w:rsidR="00EC6A4C" w:rsidRPr="00BB24D7" w:rsidRDefault="00EC6A4C" w:rsidP="00EC6A4C">
      <w:pPr>
        <w:pStyle w:val="Akapitzlist"/>
        <w:spacing w:after="0" w:line="360" w:lineRule="auto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szCs w:val="20"/>
        </w:rPr>
        <w:t xml:space="preserve">Pobieranie narządów w świetle obowiązujących przepisów dotyczących </w:t>
      </w:r>
      <w:r w:rsidRPr="00BB24D7">
        <w:rPr>
          <w:rFonts w:ascii="Book Antiqua" w:hAnsi="Book Antiqua" w:cs="Times New Roman"/>
          <w:bCs/>
          <w:szCs w:val="20"/>
        </w:rPr>
        <w:t>sposobu i kryteriów stwierdzenia trwałego nieodwracalnego ustania czynności mózgu</w:t>
      </w:r>
      <w:r w:rsidRPr="00BB24D7">
        <w:rPr>
          <w:rFonts w:ascii="Book Antiqua" w:hAnsi="Book Antiqua" w:cs="Times New Roman"/>
          <w:szCs w:val="20"/>
        </w:rPr>
        <w:t xml:space="preserve">  (dr Anna Pszenny</w:t>
      </w:r>
      <w:r>
        <w:rPr>
          <w:rFonts w:ascii="Book Antiqua" w:hAnsi="Book Antiqua" w:cs="Times New Roman"/>
          <w:szCs w:val="20"/>
        </w:rPr>
        <w:t>, mgr Bogumiła Król</w:t>
      </w:r>
      <w:r w:rsidRPr="00BB24D7">
        <w:rPr>
          <w:rFonts w:ascii="Book Antiqua" w:hAnsi="Book Antiqua" w:cs="Times New Roman"/>
          <w:szCs w:val="20"/>
        </w:rPr>
        <w:t>).</w:t>
      </w:r>
    </w:p>
    <w:p w:rsidR="00EC6A4C" w:rsidRPr="00BB24D7" w:rsidRDefault="00EC6A4C" w:rsidP="00EC6A4C">
      <w:pPr>
        <w:pStyle w:val="Akapitzlist"/>
        <w:spacing w:after="0" w:line="360" w:lineRule="auto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b/>
          <w:szCs w:val="20"/>
        </w:rPr>
        <w:t>Część praktyczna</w:t>
      </w:r>
      <w:r w:rsidRPr="00BB24D7">
        <w:rPr>
          <w:rFonts w:ascii="Book Antiqua" w:hAnsi="Book Antiqua" w:cs="Times New Roman"/>
          <w:szCs w:val="20"/>
        </w:rPr>
        <w:t xml:space="preserve"> – warsztaty w Centrum Symulacji Medycznych związane z tematyką orzekania śmierci mózgu wg nowych wytycznych, grupy 5-6 osobowe. </w:t>
      </w:r>
    </w:p>
    <w:p w:rsidR="00EC6A4C" w:rsidRPr="00BB24D7" w:rsidRDefault="00EC6A4C" w:rsidP="00EC6A4C">
      <w:pPr>
        <w:pStyle w:val="Akapitzlist"/>
        <w:spacing w:after="0" w:line="360" w:lineRule="auto"/>
        <w:ind w:left="1080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b/>
          <w:szCs w:val="20"/>
        </w:rPr>
        <w:t>Orzekanie śmierci mózgu w uszkodzeniach u osób dorosłych</w:t>
      </w:r>
      <w:r w:rsidRPr="00BB24D7">
        <w:rPr>
          <w:rFonts w:ascii="Book Antiqua" w:hAnsi="Book Antiqua" w:cs="Times New Roman"/>
          <w:szCs w:val="20"/>
        </w:rPr>
        <w:t xml:space="preserve"> (Dr Wojciech Saucha). </w:t>
      </w:r>
    </w:p>
    <w:p w:rsidR="00EC6A4C" w:rsidRPr="00BB24D7" w:rsidRDefault="00EC6A4C" w:rsidP="00EC6A4C">
      <w:pPr>
        <w:pStyle w:val="Akapitzlist"/>
        <w:spacing w:after="0" w:line="360" w:lineRule="auto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b/>
          <w:szCs w:val="20"/>
        </w:rPr>
        <w:t>Orzekanie śmierci mózgu w uszkodzeniach u osób dorosłych</w:t>
      </w:r>
      <w:r w:rsidRPr="00BB24D7">
        <w:rPr>
          <w:rFonts w:ascii="Book Antiqua" w:hAnsi="Book Antiqua" w:cs="Times New Roman"/>
          <w:szCs w:val="20"/>
        </w:rPr>
        <w:t xml:space="preserve"> (Dr Filip Szeremeta). </w:t>
      </w:r>
    </w:p>
    <w:p w:rsidR="00EC6A4C" w:rsidRPr="00BB24D7" w:rsidRDefault="00EC6A4C" w:rsidP="00EC6A4C">
      <w:pPr>
        <w:pStyle w:val="Akapitzlist"/>
        <w:spacing w:after="0" w:line="360" w:lineRule="auto"/>
        <w:jc w:val="both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3"/>
        </w:numPr>
        <w:spacing w:after="0" w:line="360" w:lineRule="auto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b/>
          <w:szCs w:val="20"/>
        </w:rPr>
        <w:t>Orzekanie śmierci mózgu u noworodków i dzieci</w:t>
      </w:r>
      <w:r w:rsidRPr="00BB24D7">
        <w:rPr>
          <w:rFonts w:ascii="Book Antiqua" w:hAnsi="Book Antiqua" w:cs="Times New Roman"/>
          <w:szCs w:val="20"/>
        </w:rPr>
        <w:t xml:space="preserve"> (Dr Elżbieta Byrska-</w:t>
      </w:r>
      <w:proofErr w:type="spellStart"/>
      <w:r w:rsidRPr="00BB24D7">
        <w:rPr>
          <w:rFonts w:ascii="Book Antiqua" w:hAnsi="Book Antiqua" w:cs="Times New Roman"/>
          <w:szCs w:val="20"/>
        </w:rPr>
        <w:t>Maciejasz</w:t>
      </w:r>
      <w:proofErr w:type="spellEnd"/>
      <w:r w:rsidRPr="00BB24D7">
        <w:rPr>
          <w:rFonts w:ascii="Book Antiqua" w:hAnsi="Book Antiqua" w:cs="Times New Roman"/>
          <w:szCs w:val="20"/>
        </w:rPr>
        <w:t xml:space="preserve">). </w:t>
      </w:r>
    </w:p>
    <w:p w:rsidR="00EC6A4C" w:rsidRPr="00BB24D7" w:rsidRDefault="00EC6A4C" w:rsidP="00EC6A4C">
      <w:pPr>
        <w:pStyle w:val="Akapitzlist"/>
        <w:spacing w:after="0" w:line="360" w:lineRule="auto"/>
        <w:rPr>
          <w:rFonts w:ascii="Book Antiqua" w:hAnsi="Book Antiqua" w:cs="Times New Roman"/>
          <w:szCs w:val="20"/>
        </w:rPr>
      </w:pPr>
    </w:p>
    <w:p w:rsidR="00EC6A4C" w:rsidRPr="00BB24D7" w:rsidRDefault="00EC6A4C" w:rsidP="00EC6A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imes New Roman"/>
          <w:szCs w:val="20"/>
        </w:rPr>
      </w:pPr>
      <w:r w:rsidRPr="00BB24D7">
        <w:rPr>
          <w:rFonts w:ascii="Book Antiqua" w:hAnsi="Book Antiqua" w:cs="Times New Roman"/>
          <w:b/>
          <w:szCs w:val="20"/>
        </w:rPr>
        <w:t>Rozmowa z rodziną dawcy</w:t>
      </w:r>
      <w:r w:rsidRPr="00BB24D7">
        <w:rPr>
          <w:rFonts w:ascii="Book Antiqua" w:hAnsi="Book Antiqua" w:cs="Times New Roman"/>
          <w:szCs w:val="20"/>
        </w:rPr>
        <w:t xml:space="preserve"> (Mgr Katarzyna Rojewska, dr Sylwia Sekta).</w:t>
      </w:r>
    </w:p>
    <w:p w:rsidR="00EC6A4C" w:rsidRPr="000F7F85" w:rsidRDefault="00EC6A4C" w:rsidP="00EC6A4C">
      <w:pPr>
        <w:spacing w:line="360" w:lineRule="auto"/>
        <w:jc w:val="both"/>
        <w:rPr>
          <w:rFonts w:ascii="Book Antiqua" w:hAnsi="Book Antiqua"/>
          <w:sz w:val="19"/>
          <w:szCs w:val="19"/>
        </w:rPr>
      </w:pPr>
    </w:p>
    <w:p w:rsidR="00EC6A4C" w:rsidRDefault="00EC6A4C" w:rsidP="00EC6A4C">
      <w:pPr>
        <w:jc w:val="center"/>
        <w:rPr>
          <w:rFonts w:ascii="Book Antiqua" w:hAnsi="Book Antiqua"/>
          <w:b/>
          <w:sz w:val="16"/>
          <w:szCs w:val="16"/>
          <w:u w:val="single"/>
        </w:rPr>
      </w:pPr>
    </w:p>
    <w:p w:rsidR="00EC6A4C" w:rsidRPr="000F7F85" w:rsidRDefault="00EC6A4C" w:rsidP="00EC6A4C">
      <w:pPr>
        <w:jc w:val="center"/>
        <w:rPr>
          <w:rFonts w:ascii="Book Antiqua" w:hAnsi="Book Antiqua"/>
          <w:b/>
          <w:sz w:val="16"/>
          <w:szCs w:val="16"/>
          <w:u w:val="single"/>
        </w:rPr>
      </w:pPr>
      <w:r>
        <w:rPr>
          <w:rFonts w:ascii="Book Antiqua" w:hAnsi="Book Antiqua"/>
          <w:b/>
          <w:noProof/>
          <w:sz w:val="16"/>
          <w:szCs w:val="16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202564</wp:posOffset>
                </wp:positionV>
                <wp:extent cx="8093710" cy="0"/>
                <wp:effectExtent l="0" t="0" r="21590" b="1905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3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DA929" id="Łącznik prosty 2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7.15pt,15.95pt" to="590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EC6A4C" w:rsidRPr="000F7F85" w:rsidRDefault="00EC6A4C" w:rsidP="00EC6A4C">
      <w:pPr>
        <w:jc w:val="center"/>
        <w:rPr>
          <w:rFonts w:ascii="Book Antiqua" w:hAnsi="Book Antiqua"/>
          <w:b/>
          <w:sz w:val="16"/>
          <w:szCs w:val="16"/>
          <w:u w:val="single"/>
        </w:rPr>
      </w:pPr>
    </w:p>
    <w:p w:rsidR="00EC6A4C" w:rsidRDefault="00EC6A4C" w:rsidP="00EC6A4C">
      <w:pPr>
        <w:rPr>
          <w:rFonts w:ascii="Book Antiqua" w:hAnsi="Book Antiqua"/>
          <w:b/>
          <w:sz w:val="16"/>
          <w:szCs w:val="16"/>
          <w:u w:val="single"/>
        </w:rPr>
      </w:pPr>
    </w:p>
    <w:p w:rsidR="00EC6A4C" w:rsidRDefault="00EC6A4C" w:rsidP="00EC6A4C">
      <w:pPr>
        <w:rPr>
          <w:rFonts w:ascii="Book Antiqua" w:hAnsi="Book Antiqua"/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84E463" wp14:editId="063AA560">
            <wp:simplePos x="0" y="0"/>
            <wp:positionH relativeFrom="column">
              <wp:posOffset>2548890</wp:posOffset>
            </wp:positionH>
            <wp:positionV relativeFrom="paragraph">
              <wp:posOffset>76200</wp:posOffset>
            </wp:positionV>
            <wp:extent cx="691515" cy="761365"/>
            <wp:effectExtent l="0" t="0" r="0" b="635"/>
            <wp:wrapNone/>
            <wp:docPr id="14" name="Obraz 14" descr="Logo FSCC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 descr="Logo FSCCS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2E70DA6" wp14:editId="45034E81">
            <wp:simplePos x="0" y="0"/>
            <wp:positionH relativeFrom="column">
              <wp:posOffset>3845560</wp:posOffset>
            </wp:positionH>
            <wp:positionV relativeFrom="paragraph">
              <wp:posOffset>79375</wp:posOffset>
            </wp:positionV>
            <wp:extent cx="731520" cy="721995"/>
            <wp:effectExtent l="0" t="0" r="0" b="1905"/>
            <wp:wrapNone/>
            <wp:docPr id="12" name="Obraz 12" descr="Zdjęcie użytkownika Centrum Organizacyjno-Koordynacyjne ds. Transplantacji &quot;Poltransplant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użytkownika Centrum Organizacyjno-Koordynacyjne ds. Transplantacji &quot;Poltransplant&quot;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16"/>
          <w:szCs w:val="16"/>
          <w:u w:val="single"/>
        </w:rPr>
        <w:t>Organizatorzy: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:rsidR="00EC6A4C" w:rsidRDefault="00EC6A4C" w:rsidP="00EC6A4C">
      <w:pPr>
        <w:spacing w:line="360" w:lineRule="auto"/>
        <w:rPr>
          <w:rFonts w:ascii="Book Antiqua" w:hAnsi="Book Antiqua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E7835B" wp14:editId="0EA70165">
            <wp:simplePos x="0" y="0"/>
            <wp:positionH relativeFrom="column">
              <wp:posOffset>5110451</wp:posOffset>
            </wp:positionH>
            <wp:positionV relativeFrom="paragraph">
              <wp:posOffset>6350</wp:posOffset>
            </wp:positionV>
            <wp:extent cx="1296063" cy="622935"/>
            <wp:effectExtent l="57150" t="57150" r="56515" b="43815"/>
            <wp:wrapNone/>
            <wp:docPr id="11" name="Obraz 11" descr="C:\Users\bkrol\AppData\Local\Microsoft\Windows\Temporary Internet Files\Content.Outlook\5WXPF4TK\logo PSK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bkrol\AppData\Local\Microsoft\Windows\Temporary Internet Files\Content.Outlook\5WXPF4TK\logo PSKT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1507" cy="62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7ED302C" wp14:editId="215DCF78">
            <wp:simplePos x="0" y="0"/>
            <wp:positionH relativeFrom="column">
              <wp:posOffset>859790</wp:posOffset>
            </wp:positionH>
            <wp:positionV relativeFrom="paragraph">
              <wp:posOffset>71120</wp:posOffset>
            </wp:positionV>
            <wp:extent cx="1190625" cy="557530"/>
            <wp:effectExtent l="0" t="0" r="9525" b="0"/>
            <wp:wrapNone/>
            <wp:docPr id="10" name="Obraz 10" descr="logo_sccs-aktua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sccs-aktual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16"/>
          <w:szCs w:val="16"/>
        </w:rPr>
        <w:tab/>
      </w:r>
    </w:p>
    <w:p w:rsidR="00EC6A4C" w:rsidRDefault="00EC6A4C" w:rsidP="00EC6A4C">
      <w:pPr>
        <w:tabs>
          <w:tab w:val="left" w:pos="460"/>
          <w:tab w:val="center" w:pos="3381"/>
        </w:tabs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noProof/>
          <w:sz w:val="16"/>
          <w:szCs w:val="16"/>
          <w:u w:val="single"/>
        </w:rPr>
        <w:t xml:space="preserve"> </w:t>
      </w:r>
    </w:p>
    <w:p w:rsidR="00EC6A4C" w:rsidRDefault="00EC6A4C" w:rsidP="00EC6A4C">
      <w:pPr>
        <w:rPr>
          <w:rFonts w:ascii="Book Antiqua" w:hAnsi="Book Antiqua"/>
          <w:b/>
          <w:sz w:val="16"/>
          <w:szCs w:val="16"/>
          <w:u w:val="single"/>
        </w:rPr>
      </w:pPr>
    </w:p>
    <w:p w:rsidR="00F478B7" w:rsidRDefault="00F478B7"/>
    <w:sectPr w:rsidR="00F478B7" w:rsidSect="00056F2C">
      <w:pgSz w:w="11906" w:h="16838" w:code="9"/>
      <w:pgMar w:top="567" w:right="709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43F72"/>
    <w:multiLevelType w:val="hybridMultilevel"/>
    <w:tmpl w:val="5162A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44BE"/>
    <w:multiLevelType w:val="hybridMultilevel"/>
    <w:tmpl w:val="59E8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2361B"/>
    <w:multiLevelType w:val="hybridMultilevel"/>
    <w:tmpl w:val="3FA62726"/>
    <w:lvl w:ilvl="0" w:tplc="EF94A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4C"/>
    <w:rsid w:val="0080423B"/>
    <w:rsid w:val="00EC6A4C"/>
    <w:rsid w:val="00F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F887A-3B88-4FF8-BFB9-9A62393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Faron Marta</dc:creator>
  <cp:keywords/>
  <dc:description/>
  <cp:lastModifiedBy>Alicja</cp:lastModifiedBy>
  <cp:revision>2</cp:revision>
  <cp:lastPrinted>2020-03-09T18:51:00Z</cp:lastPrinted>
  <dcterms:created xsi:type="dcterms:W3CDTF">2020-03-09T18:54:00Z</dcterms:created>
  <dcterms:modified xsi:type="dcterms:W3CDTF">2020-03-09T18:54:00Z</dcterms:modified>
</cp:coreProperties>
</file>